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B0A9" w14:textId="77777777" w:rsidR="00F521A9" w:rsidRDefault="00F521A9" w:rsidP="00F521A9">
      <w:pPr>
        <w:jc w:val="center"/>
        <w:rPr>
          <w:rFonts w:ascii="Times New Roman" w:hAnsi="Times New Roman"/>
          <w:sz w:val="36"/>
          <w:szCs w:val="36"/>
        </w:rPr>
      </w:pPr>
      <w:r w:rsidRPr="00BB4ECB">
        <w:rPr>
          <w:rFonts w:ascii="Times New Roman" w:hAnsi="Times New Roman"/>
          <w:noProof/>
          <w:sz w:val="36"/>
          <w:szCs w:val="36"/>
          <w:lang w:eastAsia="it-IT"/>
        </w:rPr>
        <w:drawing>
          <wp:inline distT="0" distB="0" distL="0" distR="0" wp14:anchorId="0D05162A" wp14:editId="17301384">
            <wp:extent cx="647700" cy="733425"/>
            <wp:effectExtent l="0" t="0" r="0" b="9525"/>
            <wp:docPr id="1" name="Immagine 1" descr="C:\Users\Administrator.Lenovo1\Desktop\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dministrator.Lenovo1\Desktop\emblema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1D4F" w14:textId="77777777" w:rsidR="00F521A9" w:rsidRPr="00D11E34" w:rsidRDefault="00F521A9" w:rsidP="00F521A9">
      <w:pPr>
        <w:jc w:val="center"/>
        <w:rPr>
          <w:rFonts w:ascii="Times New Roman" w:hAnsi="Times New Roman"/>
          <w:b/>
          <w:sz w:val="36"/>
          <w:szCs w:val="36"/>
        </w:rPr>
      </w:pPr>
      <w:r w:rsidRPr="00D11E34">
        <w:rPr>
          <w:rFonts w:ascii="Times New Roman" w:hAnsi="Times New Roman"/>
          <w:b/>
          <w:sz w:val="36"/>
          <w:szCs w:val="36"/>
        </w:rPr>
        <w:t>TRIBUNALE DI PISTOIA</w:t>
      </w:r>
    </w:p>
    <w:p w14:paraId="60AC3856" w14:textId="77777777" w:rsidR="00F521A9" w:rsidRDefault="00F521A9" w:rsidP="00F521A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Ufficio</w:t>
      </w:r>
      <w:r w:rsidRPr="00D11E34">
        <w:rPr>
          <w:rFonts w:ascii="Times New Roman" w:hAnsi="Times New Roman"/>
          <w:b/>
          <w:sz w:val="36"/>
          <w:szCs w:val="36"/>
        </w:rPr>
        <w:t xml:space="preserve"> Esecuzioni Immobiliari</w:t>
      </w:r>
    </w:p>
    <w:p w14:paraId="49FA36E0" w14:textId="77777777" w:rsidR="00F521A9" w:rsidRDefault="00F521A9" w:rsidP="00F521A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14:paraId="1F17FDFA" w14:textId="5ED120E3" w:rsidR="00F521A9" w:rsidRDefault="00F521A9" w:rsidP="00F521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I Giudici delle Esecuzioni Immobiliari,</w:t>
      </w:r>
    </w:p>
    <w:p w14:paraId="7677280C" w14:textId="6340F0DF" w:rsidR="00F521A9" w:rsidRPr="004A1107" w:rsidRDefault="00F521A9" w:rsidP="00F521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bCs/>
        </w:rPr>
      </w:pPr>
      <w:r w:rsidRPr="004A1107">
        <w:rPr>
          <w:rStyle w:val="normaltextrun"/>
        </w:rPr>
        <w:t>considerato che l’art. 560</w:t>
      </w:r>
      <w:r>
        <w:rPr>
          <w:rStyle w:val="normaltextrun"/>
        </w:rPr>
        <w:t xml:space="preserve">, 3° co., </w:t>
      </w:r>
      <w:r w:rsidRPr="004A1107">
        <w:rPr>
          <w:rStyle w:val="normaltextrun"/>
        </w:rPr>
        <w:t>c</w:t>
      </w:r>
      <w:r>
        <w:rPr>
          <w:rStyle w:val="normaltextrun"/>
        </w:rPr>
        <w:t>.</w:t>
      </w:r>
      <w:r w:rsidRPr="004A1107">
        <w:rPr>
          <w:rStyle w:val="normaltextrun"/>
        </w:rPr>
        <w:t>p</w:t>
      </w:r>
      <w:r>
        <w:rPr>
          <w:rStyle w:val="normaltextrun"/>
        </w:rPr>
        <w:t>.</w:t>
      </w:r>
      <w:r w:rsidRPr="004A1107">
        <w:rPr>
          <w:rStyle w:val="normaltextrun"/>
        </w:rPr>
        <w:t>c</w:t>
      </w:r>
      <w:r>
        <w:rPr>
          <w:rStyle w:val="normaltextrun"/>
        </w:rPr>
        <w:t>.</w:t>
      </w:r>
      <w:r w:rsidRPr="004A1107">
        <w:rPr>
          <w:rStyle w:val="normaltextrun"/>
        </w:rPr>
        <w:t xml:space="preserve">, come novellato dall’art. 18 </w:t>
      </w:r>
      <w:r w:rsidRPr="004A1107">
        <w:rPr>
          <w:rStyle w:val="normaltextrun"/>
          <w:i/>
        </w:rPr>
        <w:t>quater</w:t>
      </w:r>
      <w:r w:rsidRPr="004A1107">
        <w:rPr>
          <w:rStyle w:val="normaltextrun"/>
        </w:rPr>
        <w:t xml:space="preserve"> del </w:t>
      </w:r>
      <w:proofErr w:type="spellStart"/>
      <w:r w:rsidRPr="004A1107">
        <w:rPr>
          <w:rStyle w:val="spellingerror"/>
        </w:rPr>
        <w:t>d.l.</w:t>
      </w:r>
      <w:proofErr w:type="spellEnd"/>
      <w:r w:rsidRPr="004A1107">
        <w:rPr>
          <w:rStyle w:val="normaltextrun"/>
        </w:rPr>
        <w:t> 162/2019, convertito in legge</w:t>
      </w:r>
      <w:r>
        <w:rPr>
          <w:rStyle w:val="normaltextrun"/>
        </w:rPr>
        <w:t xml:space="preserve"> n.</w:t>
      </w:r>
      <w:r w:rsidRPr="004A1107">
        <w:rPr>
          <w:rStyle w:val="normaltextrun"/>
        </w:rPr>
        <w:t xml:space="preserve"> 8/2020, prevede che</w:t>
      </w:r>
      <w:r w:rsidR="00ED4FBD">
        <w:rPr>
          <w:rStyle w:val="normaltextrun"/>
        </w:rPr>
        <w:t>,</w:t>
      </w:r>
      <w:r w:rsidRPr="004A1107">
        <w:rPr>
          <w:rStyle w:val="normaltextrun"/>
        </w:rPr>
        <w:t xml:space="preserve"> sino al decreto di trasferimento</w:t>
      </w:r>
      <w:r w:rsidR="00ED4FBD">
        <w:rPr>
          <w:rStyle w:val="normaltextrun"/>
        </w:rPr>
        <w:t>,</w:t>
      </w:r>
      <w:r w:rsidRPr="004A1107">
        <w:rPr>
          <w:rStyle w:val="normaltextrun"/>
        </w:rPr>
        <w:t xml:space="preserve"> il debitore non perda il possesso dell’immobile da lui abitato;</w:t>
      </w:r>
      <w:r w:rsidRPr="004A1107">
        <w:rPr>
          <w:rStyle w:val="eop"/>
          <w:b/>
          <w:bCs/>
        </w:rPr>
        <w:t> </w:t>
      </w:r>
    </w:p>
    <w:p w14:paraId="54485875" w14:textId="3267A52A" w:rsidR="00F521A9" w:rsidRDefault="00F521A9" w:rsidP="00F521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atteso che, a tenore dell’art. 560, 6° co., c.p.c.: &lt;&lt;</w:t>
      </w:r>
      <w:r>
        <w:rPr>
          <w:rStyle w:val="normaltextrun"/>
          <w:i/>
        </w:rPr>
        <w:t xml:space="preserve"> </w:t>
      </w:r>
      <w:r w:rsidRPr="004C1E91">
        <w:rPr>
          <w:rStyle w:val="normaltextrun"/>
          <w:i/>
        </w:rPr>
        <w:t>Dopo la notifica o la comunicazione del decreto di trasferimento il custode,</w:t>
      </w:r>
      <w:r>
        <w:rPr>
          <w:rStyle w:val="normaltextrun"/>
          <w:i/>
        </w:rPr>
        <w:t xml:space="preserve"> </w:t>
      </w:r>
      <w:r w:rsidRPr="004A1107">
        <w:rPr>
          <w:rStyle w:val="normaltextrun"/>
          <w:i/>
          <w:iCs/>
        </w:rPr>
        <w:t>su istanza dell'aggiudicatario o dell'assegnatario, provvede all'attuazione del provvedimento di cui all'articolo 586, secondo comma, decorsi sessanta giorni e non oltre centoventi giorni dalla predetta istanza, con le modalità definite nei periodi dal secondo al settimo del presente comma</w:t>
      </w:r>
      <w:r>
        <w:rPr>
          <w:rStyle w:val="normaltextrun"/>
        </w:rPr>
        <w:t>&gt;&gt;;</w:t>
      </w:r>
    </w:p>
    <w:p w14:paraId="72AD1B67" w14:textId="68295696" w:rsidR="00A70223" w:rsidRDefault="00A70223" w:rsidP="00A70223">
      <w:pPr>
        <w:pStyle w:val="m3102818543167105727msotitle"/>
        <w:spacing w:before="0" w:beforeAutospacing="0" w:after="0" w:afterAutospacing="0" w:line="360" w:lineRule="auto"/>
        <w:jc w:val="both"/>
      </w:pPr>
      <w:r>
        <w:t>rilevato, quindi, che sino all’emissione del decreto di trasferimento dell’immobile non può essere ordinata la liberazione coattiva del cespite</w:t>
      </w:r>
      <w:r w:rsidR="006A3CA0">
        <w:t xml:space="preserve"> adibito ad abitazione principale del debitore</w:t>
      </w:r>
      <w:r>
        <w:t>;</w:t>
      </w:r>
    </w:p>
    <w:p w14:paraId="23AB34A2" w14:textId="77777777" w:rsidR="00006EE6" w:rsidRDefault="00A70223" w:rsidP="00A70223">
      <w:pPr>
        <w:pStyle w:val="m3102818543167105727msotitle"/>
        <w:spacing w:before="0" w:beforeAutospacing="0" w:after="0" w:afterAutospacing="0" w:line="360" w:lineRule="auto"/>
        <w:jc w:val="both"/>
      </w:pPr>
      <w:r>
        <w:t xml:space="preserve">atteso che, </w:t>
      </w:r>
      <w:r w:rsidR="00006EE6">
        <w:t xml:space="preserve">successivamente all’aggiudicazione, </w:t>
      </w:r>
      <w:r>
        <w:t>non è possibile assumere come eventi futuri certi né l’emissione del decreto di trasferimento (stante l’ipotesi di cui all’art. 587 c.p.c.) né la mancata spontanea liberazione del cespite ad opera dell’esecutato;</w:t>
      </w:r>
    </w:p>
    <w:p w14:paraId="6C968DCC" w14:textId="6669F090" w:rsidR="00474937" w:rsidRDefault="00704233" w:rsidP="00A70223">
      <w:pPr>
        <w:pStyle w:val="m3102818543167105727msotitle"/>
        <w:spacing w:before="0" w:beforeAutospacing="0" w:after="0" w:afterAutospacing="0" w:line="360" w:lineRule="auto"/>
        <w:jc w:val="both"/>
      </w:pPr>
      <w:r>
        <w:t xml:space="preserve">ritenuta l’opportunità di </w:t>
      </w:r>
      <w:r w:rsidR="00006EE6">
        <w:t>evitare</w:t>
      </w:r>
      <w:r w:rsidR="008817E9">
        <w:t>, per un verso,</w:t>
      </w:r>
      <w:r w:rsidR="00006EE6">
        <w:t xml:space="preserve"> </w:t>
      </w:r>
      <w:r w:rsidR="00830A71">
        <w:t xml:space="preserve">l’afflusso sulle scrivanie telematiche dei </w:t>
      </w:r>
      <w:proofErr w:type="spellStart"/>
      <w:r w:rsidR="00830A71">
        <w:t>g.e</w:t>
      </w:r>
      <w:proofErr w:type="spellEnd"/>
      <w:r w:rsidR="00830A71">
        <w:t xml:space="preserve">. di istanze di liberazione d’immobili abitati dagli esecutati </w:t>
      </w:r>
      <w:r w:rsidR="006B1427">
        <w:t xml:space="preserve">destinate </w:t>
      </w:r>
      <w:r w:rsidR="00697E19">
        <w:t>a</w:t>
      </w:r>
      <w:r w:rsidR="006B1427">
        <w:t xml:space="preserve"> non poter essere positivamente evase fino alla emissione del decreto di trasferimento</w:t>
      </w:r>
      <w:r w:rsidR="008817E9">
        <w:t xml:space="preserve"> e, per altro verso, la </w:t>
      </w:r>
      <w:r w:rsidR="00077883">
        <w:t>mancata tempestiva emissione degli ordini di liberazione al verificarsi dei presupposti di legge</w:t>
      </w:r>
      <w:r w:rsidR="00474937">
        <w:t xml:space="preserve">; </w:t>
      </w:r>
    </w:p>
    <w:p w14:paraId="41EE03E2" w14:textId="699BB396" w:rsidR="006B1427" w:rsidRDefault="00EF6BB7" w:rsidP="00A70223">
      <w:pPr>
        <w:pStyle w:val="m3102818543167105727msotitle"/>
        <w:spacing w:before="0" w:beforeAutospacing="0" w:after="0" w:afterAutospacing="0" w:line="360" w:lineRule="auto"/>
        <w:jc w:val="both"/>
      </w:pPr>
      <w:r>
        <w:rPr>
          <w:rStyle w:val="normaltextrun"/>
        </w:rPr>
        <w:t xml:space="preserve">richiamata e confermata la circolare del 3.12.2020 pubblicata sul sito </w:t>
      </w:r>
      <w:r w:rsidRPr="00626BDB">
        <w:rPr>
          <w:rStyle w:val="normaltextrun"/>
          <w:i/>
          <w:iCs/>
        </w:rPr>
        <w:t>web</w:t>
      </w:r>
      <w:r>
        <w:rPr>
          <w:rStyle w:val="normaltextrun"/>
        </w:rPr>
        <w:t xml:space="preserve"> del tribunale;</w:t>
      </w:r>
    </w:p>
    <w:p w14:paraId="3F651764" w14:textId="77777777" w:rsidR="00F521A9" w:rsidRPr="0076497E" w:rsidRDefault="00F521A9" w:rsidP="00F521A9">
      <w:pPr>
        <w:pStyle w:val="paragraph"/>
        <w:spacing w:before="0" w:beforeAutospacing="0" w:after="0" w:afterAutospacing="0" w:line="360" w:lineRule="auto"/>
        <w:ind w:left="708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DISPONGONO</w:t>
      </w:r>
    </w:p>
    <w:p w14:paraId="61283C2D" w14:textId="22F78A9C" w:rsidR="002416CD" w:rsidRDefault="00F521A9" w:rsidP="00755AF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bookmarkStart w:id="0" w:name="_Hlk57879320"/>
      <w:r>
        <w:rPr>
          <w:rStyle w:val="eop"/>
        </w:rPr>
        <w:t xml:space="preserve">che i professionisti delegati </w:t>
      </w:r>
      <w:r w:rsidR="00531C85">
        <w:rPr>
          <w:rStyle w:val="eop"/>
        </w:rPr>
        <w:t xml:space="preserve">inoltrino </w:t>
      </w:r>
      <w:r w:rsidR="002416CD">
        <w:rPr>
          <w:rStyle w:val="eop"/>
        </w:rPr>
        <w:t xml:space="preserve">al G.E. </w:t>
      </w:r>
      <w:r w:rsidR="00531C85">
        <w:rPr>
          <w:rStyle w:val="eop"/>
        </w:rPr>
        <w:t>le istanze di liberazione degli immobili abitati dagli esecutati</w:t>
      </w:r>
      <w:r w:rsidR="002416CD">
        <w:rPr>
          <w:rStyle w:val="eop"/>
        </w:rPr>
        <w:t>,</w:t>
      </w:r>
      <w:r w:rsidR="003D37D8">
        <w:rPr>
          <w:rStyle w:val="eop"/>
        </w:rPr>
        <w:t xml:space="preserve"> formalizzate da</w:t>
      </w:r>
      <w:r>
        <w:rPr>
          <w:rStyle w:val="eop"/>
        </w:rPr>
        <w:t>gli aggiudicatari</w:t>
      </w:r>
      <w:r w:rsidR="002416CD">
        <w:rPr>
          <w:rStyle w:val="eop"/>
        </w:rPr>
        <w:t>,</w:t>
      </w:r>
      <w:r w:rsidR="003D37D8">
        <w:rPr>
          <w:rStyle w:val="eop"/>
        </w:rPr>
        <w:t xml:space="preserve"> </w:t>
      </w:r>
      <w:r w:rsidR="002416CD" w:rsidRPr="002416CD">
        <w:rPr>
          <w:rStyle w:val="eop"/>
          <w:b/>
          <w:bCs/>
        </w:rPr>
        <w:t>unitamente alla bozza di decreto di trasferimento</w:t>
      </w:r>
      <w:r w:rsidR="002416CD">
        <w:rPr>
          <w:rStyle w:val="eop"/>
          <w:b/>
          <w:bCs/>
        </w:rPr>
        <w:t>;</w:t>
      </w:r>
      <w:r w:rsidR="002416CD">
        <w:rPr>
          <w:rStyle w:val="eop"/>
        </w:rPr>
        <w:t xml:space="preserve"> </w:t>
      </w:r>
    </w:p>
    <w:p w14:paraId="3D010DD1" w14:textId="55A60FD0" w:rsidR="00F521A9" w:rsidRPr="004C1E91" w:rsidRDefault="002416CD" w:rsidP="00F521A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eop"/>
        </w:rPr>
        <w:t xml:space="preserve">che </w:t>
      </w:r>
      <w:r w:rsidR="00F90CD4">
        <w:rPr>
          <w:rStyle w:val="eop"/>
        </w:rPr>
        <w:t>i custod</w:t>
      </w:r>
      <w:r w:rsidR="00B20267">
        <w:rPr>
          <w:rStyle w:val="eop"/>
        </w:rPr>
        <w:t>i</w:t>
      </w:r>
      <w:r w:rsidR="00F90CD4">
        <w:rPr>
          <w:rStyle w:val="eop"/>
        </w:rPr>
        <w:t xml:space="preserve"> giudiziari trasmetta</w:t>
      </w:r>
      <w:r w:rsidR="004F0303">
        <w:rPr>
          <w:rStyle w:val="eop"/>
        </w:rPr>
        <w:t>no</w:t>
      </w:r>
      <w:r w:rsidR="00F90CD4">
        <w:rPr>
          <w:rStyle w:val="eop"/>
        </w:rPr>
        <w:t xml:space="preserve"> le istanze di liberazione eventualmente ricevute dagli aggiudicatari a</w:t>
      </w:r>
      <w:r w:rsidR="00B20267">
        <w:rPr>
          <w:rStyle w:val="eop"/>
        </w:rPr>
        <w:t>i</w:t>
      </w:r>
      <w:r w:rsidR="00755AFC">
        <w:rPr>
          <w:rStyle w:val="eop"/>
        </w:rPr>
        <w:t xml:space="preserve"> professionist</w:t>
      </w:r>
      <w:r w:rsidR="00B20267">
        <w:rPr>
          <w:rStyle w:val="eop"/>
        </w:rPr>
        <w:t>i</w:t>
      </w:r>
      <w:r w:rsidR="00755AFC">
        <w:rPr>
          <w:rStyle w:val="eop"/>
        </w:rPr>
        <w:t xml:space="preserve"> delegat</w:t>
      </w:r>
      <w:r w:rsidR="00B20267">
        <w:rPr>
          <w:rStyle w:val="eop"/>
        </w:rPr>
        <w:t>i</w:t>
      </w:r>
      <w:r w:rsidR="00755AFC">
        <w:rPr>
          <w:rStyle w:val="eop"/>
        </w:rPr>
        <w:t xml:space="preserve"> </w:t>
      </w:r>
      <w:r w:rsidR="00EF6BB7">
        <w:rPr>
          <w:rStyle w:val="eop"/>
        </w:rPr>
        <w:t>affinché</w:t>
      </w:r>
      <w:r w:rsidR="00755AFC">
        <w:rPr>
          <w:rStyle w:val="eop"/>
        </w:rPr>
        <w:t xml:space="preserve"> provveda</w:t>
      </w:r>
      <w:r w:rsidR="004F0303">
        <w:rPr>
          <w:rStyle w:val="eop"/>
        </w:rPr>
        <w:t>no</w:t>
      </w:r>
      <w:r w:rsidR="00755AFC">
        <w:rPr>
          <w:rStyle w:val="eop"/>
        </w:rPr>
        <w:t xml:space="preserve"> </w:t>
      </w:r>
      <w:r w:rsidR="00B20267">
        <w:rPr>
          <w:rStyle w:val="eop"/>
        </w:rPr>
        <w:t>come sopra</w:t>
      </w:r>
      <w:r w:rsidR="00EF6BB7">
        <w:rPr>
          <w:rStyle w:val="eop"/>
        </w:rPr>
        <w:t>.</w:t>
      </w:r>
      <w:bookmarkEnd w:id="0"/>
    </w:p>
    <w:p w14:paraId="0CF78DA4" w14:textId="77777777" w:rsidR="00F14F95" w:rsidRDefault="00F14F95" w:rsidP="00F521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6C7BE48A" w14:textId="69EFB884" w:rsidR="00F521A9" w:rsidRPr="004C1E91" w:rsidRDefault="00F14F95" w:rsidP="00F521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eop"/>
        </w:rPr>
        <w:lastRenderedPageBreak/>
        <w:t xml:space="preserve">La </w:t>
      </w:r>
      <w:r w:rsidR="00F521A9" w:rsidRPr="004C1E91">
        <w:rPr>
          <w:rStyle w:val="eop"/>
        </w:rPr>
        <w:t xml:space="preserve">Cancelleria </w:t>
      </w:r>
      <w:r>
        <w:rPr>
          <w:rStyle w:val="eop"/>
        </w:rPr>
        <w:t xml:space="preserve">curerà </w:t>
      </w:r>
      <w:r w:rsidR="00F521A9" w:rsidRPr="004C1E91">
        <w:rPr>
          <w:rStyle w:val="eop"/>
        </w:rPr>
        <w:t xml:space="preserve">la diffusione del presente provvedimento mediante: comunicazione ad Aste Giudiziarie  Inlinea </w:t>
      </w:r>
      <w:proofErr w:type="spellStart"/>
      <w:r w:rsidR="00F521A9" w:rsidRPr="004C1E91">
        <w:rPr>
          <w:rStyle w:val="eop"/>
        </w:rPr>
        <w:t>s.p.a.</w:t>
      </w:r>
      <w:proofErr w:type="spellEnd"/>
      <w:r w:rsidR="00F521A9" w:rsidRPr="004C1E91">
        <w:rPr>
          <w:rStyle w:val="eop"/>
        </w:rPr>
        <w:t xml:space="preserve"> affinché ne curi la pubblicazione sul sito del Tribunale di Pistoia e sui siti internet individuati per le vendite; inoltro via mail a tutti i professionisti delegati </w:t>
      </w:r>
      <w:r w:rsidR="00F521A9">
        <w:rPr>
          <w:rStyle w:val="eop"/>
        </w:rPr>
        <w:t xml:space="preserve"> (</w:t>
      </w:r>
      <w:r w:rsidR="00F521A9" w:rsidRPr="004C1E91">
        <w:rPr>
          <w:rStyle w:val="eop"/>
        </w:rPr>
        <w:t xml:space="preserve">se del caso avvalendosi della collaborazione del gestore delle vendite telematiche </w:t>
      </w:r>
      <w:r w:rsidR="00F521A9">
        <w:rPr>
          <w:rStyle w:val="eop"/>
        </w:rPr>
        <w:t xml:space="preserve">Aste Giudiziarie Inlinea </w:t>
      </w:r>
      <w:proofErr w:type="spellStart"/>
      <w:r w:rsidR="00F521A9">
        <w:rPr>
          <w:rStyle w:val="eop"/>
        </w:rPr>
        <w:t>s.p.a.</w:t>
      </w:r>
      <w:proofErr w:type="spellEnd"/>
      <w:r w:rsidR="00F521A9">
        <w:rPr>
          <w:rStyle w:val="eop"/>
        </w:rPr>
        <w:t>)</w:t>
      </w:r>
      <w:r w:rsidR="00803447">
        <w:rPr>
          <w:rStyle w:val="eop"/>
        </w:rPr>
        <w:t>;</w:t>
      </w:r>
      <w:r w:rsidR="00F521A9" w:rsidRPr="004C1E91">
        <w:rPr>
          <w:rStyle w:val="eop"/>
        </w:rPr>
        <w:t xml:space="preserve"> comunicazione mediante PEC ai notai delegati</w:t>
      </w:r>
      <w:r w:rsidR="006221DD">
        <w:rPr>
          <w:rStyle w:val="eop"/>
        </w:rPr>
        <w:t>;</w:t>
      </w:r>
      <w:r w:rsidR="00F521A9" w:rsidRPr="004C1E91">
        <w:rPr>
          <w:rStyle w:val="eop"/>
        </w:rPr>
        <w:t xml:space="preserve"> comunicazione ai Presidenti del Consiglio dell’Ordine degli Avvocati e dei Commercialisti di Pistoia affinché curino la diramazione ai rispettivi iscritti; </w:t>
      </w:r>
      <w:r w:rsidR="006221DD">
        <w:rPr>
          <w:rStyle w:val="eop"/>
        </w:rPr>
        <w:t xml:space="preserve">comunicazione all’ISVEG s.r.l. e agli altri custodi giudiziari; </w:t>
      </w:r>
      <w:r w:rsidR="00F521A9" w:rsidRPr="004C1E91">
        <w:rPr>
          <w:rStyle w:val="eop"/>
        </w:rPr>
        <w:t>affissione nell</w:t>
      </w:r>
      <w:r w:rsidR="00F521A9">
        <w:rPr>
          <w:rStyle w:val="eop"/>
        </w:rPr>
        <w:t xml:space="preserve">a bacheca della cancelleria </w:t>
      </w:r>
      <w:r w:rsidR="00F521A9" w:rsidRPr="004C1E91">
        <w:rPr>
          <w:rStyle w:val="eop"/>
        </w:rPr>
        <w:t xml:space="preserve">del tribunale.  </w:t>
      </w:r>
    </w:p>
    <w:p w14:paraId="3268A12B" w14:textId="0CA031F9" w:rsidR="00F521A9" w:rsidRDefault="00F521A9" w:rsidP="00F521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eop"/>
        </w:rPr>
        <w:t xml:space="preserve">Pistoia, </w:t>
      </w:r>
      <w:r w:rsidR="006221DD">
        <w:rPr>
          <w:rStyle w:val="eop"/>
        </w:rPr>
        <w:t>31</w:t>
      </w:r>
      <w:r>
        <w:rPr>
          <w:rStyle w:val="eop"/>
        </w:rPr>
        <w:t>.1.2022</w:t>
      </w:r>
    </w:p>
    <w:p w14:paraId="72FBC2B0" w14:textId="23533378" w:rsidR="00F521A9" w:rsidRDefault="00F521A9" w:rsidP="00F521A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>
        <w:rPr>
          <w:rStyle w:val="eop"/>
        </w:rPr>
        <w:t>I G.E.</w:t>
      </w:r>
    </w:p>
    <w:p w14:paraId="3F68D27F" w14:textId="77777777" w:rsidR="00F521A9" w:rsidRPr="004C1E91" w:rsidRDefault="00F521A9" w:rsidP="00F521A9">
      <w:pPr>
        <w:spacing w:line="360" w:lineRule="auto"/>
        <w:ind w:left="57" w:right="57"/>
        <w:jc w:val="right"/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1E91"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  <w:t>Dott.ssa Nicoletta Curci</w:t>
      </w:r>
      <w:r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1E91"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Filippo </w:t>
      </w:r>
      <w:proofErr w:type="spellStart"/>
      <w:r w:rsidRPr="004C1E91"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  <w:t>Fontani</w:t>
      </w:r>
      <w:proofErr w:type="spellEnd"/>
      <w:r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1E91"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  <w:t>Dott. Sergio Garofalo</w:t>
      </w:r>
      <w:r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1E91"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Veronica Menchi </w:t>
      </w:r>
    </w:p>
    <w:p w14:paraId="33603604" w14:textId="77777777" w:rsidR="00F521A9" w:rsidRPr="004A1107" w:rsidRDefault="00F521A9" w:rsidP="00F521A9">
      <w:pPr>
        <w:pStyle w:val="paragraph"/>
        <w:spacing w:before="0" w:beforeAutospacing="0" w:after="0" w:afterAutospacing="0" w:line="360" w:lineRule="auto"/>
        <w:jc w:val="right"/>
        <w:textAlignment w:val="baseline"/>
      </w:pPr>
    </w:p>
    <w:p w14:paraId="52504EDE" w14:textId="77777777" w:rsidR="003C465E" w:rsidRDefault="003C465E"/>
    <w:sectPr w:rsidR="003C4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60400"/>
    <w:multiLevelType w:val="hybridMultilevel"/>
    <w:tmpl w:val="141E1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A9"/>
    <w:rsid w:val="00006EE6"/>
    <w:rsid w:val="00077883"/>
    <w:rsid w:val="001A010B"/>
    <w:rsid w:val="001E7910"/>
    <w:rsid w:val="002416CD"/>
    <w:rsid w:val="003C465E"/>
    <w:rsid w:val="003D37D8"/>
    <w:rsid w:val="00474937"/>
    <w:rsid w:val="004F0303"/>
    <w:rsid w:val="00531C85"/>
    <w:rsid w:val="006221DD"/>
    <w:rsid w:val="00626BDB"/>
    <w:rsid w:val="00697E19"/>
    <w:rsid w:val="006A3CA0"/>
    <w:rsid w:val="006B1427"/>
    <w:rsid w:val="00704233"/>
    <w:rsid w:val="00755AFC"/>
    <w:rsid w:val="00803447"/>
    <w:rsid w:val="00830A71"/>
    <w:rsid w:val="008817E9"/>
    <w:rsid w:val="00934BA9"/>
    <w:rsid w:val="00A70223"/>
    <w:rsid w:val="00AD6C4D"/>
    <w:rsid w:val="00B20267"/>
    <w:rsid w:val="00E1535C"/>
    <w:rsid w:val="00E678F9"/>
    <w:rsid w:val="00ED200C"/>
    <w:rsid w:val="00ED4FBD"/>
    <w:rsid w:val="00ED70A9"/>
    <w:rsid w:val="00EF6BB7"/>
    <w:rsid w:val="00F14F95"/>
    <w:rsid w:val="00F521A9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920D"/>
  <w15:chartTrackingRefBased/>
  <w15:docId w15:val="{EA3B096A-D83F-4A14-A25B-517818FA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5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521A9"/>
  </w:style>
  <w:style w:type="character" w:customStyle="1" w:styleId="eop">
    <w:name w:val="eop"/>
    <w:basedOn w:val="Carpredefinitoparagrafo"/>
    <w:rsid w:val="00F521A9"/>
  </w:style>
  <w:style w:type="character" w:customStyle="1" w:styleId="spellingerror">
    <w:name w:val="spellingerror"/>
    <w:basedOn w:val="Carpredefinitoparagrafo"/>
    <w:rsid w:val="00F521A9"/>
  </w:style>
  <w:style w:type="paragraph" w:customStyle="1" w:styleId="m3102818543167105727msotitle">
    <w:name w:val="m_3102818543167105727msotitle"/>
    <w:basedOn w:val="Normale"/>
    <w:rsid w:val="00A702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Maria Caterina Curci</dc:creator>
  <cp:keywords/>
  <dc:description/>
  <cp:lastModifiedBy>Ordine degli Ingegneri Pistoia</cp:lastModifiedBy>
  <cp:revision>2</cp:revision>
  <dcterms:created xsi:type="dcterms:W3CDTF">2022-02-10T08:53:00Z</dcterms:created>
  <dcterms:modified xsi:type="dcterms:W3CDTF">2022-02-10T08:53:00Z</dcterms:modified>
</cp:coreProperties>
</file>