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8901E" w14:textId="77777777" w:rsidR="0091089D" w:rsidRDefault="0091089D" w:rsidP="00494827">
      <w:pPr>
        <w:spacing w:line="360" w:lineRule="auto"/>
        <w:ind w:left="57" w:right="57"/>
        <w:jc w:val="center"/>
        <w:rPr>
          <w:noProof/>
        </w:rPr>
      </w:pPr>
    </w:p>
    <w:bookmarkStart w:id="0" w:name="_MON_1041057445"/>
    <w:bookmarkEnd w:id="0"/>
    <w:p w14:paraId="602DC5A8" w14:textId="77777777" w:rsidR="00B5655B" w:rsidRPr="004727E7" w:rsidRDefault="00F653A9" w:rsidP="00494827">
      <w:pPr>
        <w:spacing w:line="360" w:lineRule="auto"/>
        <w:ind w:left="57" w:right="57"/>
        <w:jc w:val="center"/>
        <w:rPr>
          <w:b/>
          <w:snapToGrid w:val="0"/>
        </w:rPr>
      </w:pPr>
      <w:r w:rsidRPr="004727E7">
        <w:rPr>
          <w:noProof/>
        </w:rPr>
        <w:object w:dxaOrig="891" w:dyaOrig="1018" w14:anchorId="2AF53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o:ole="" fillcolor="window">
            <v:imagedata r:id="rId8" o:title=""/>
          </v:shape>
          <o:OLEObject Type="Embed" ProgID="Word.Picture.8" ShapeID="_x0000_i1025" DrawAspect="Content" ObjectID="_1651403316" r:id="rId9"/>
        </w:object>
      </w:r>
    </w:p>
    <w:p w14:paraId="5704BA69" w14:textId="77777777" w:rsidR="00B5655B" w:rsidRPr="004727E7" w:rsidRDefault="00B5655B" w:rsidP="00494827">
      <w:pPr>
        <w:pStyle w:val="Titolo2"/>
        <w:spacing w:line="360" w:lineRule="auto"/>
        <w:ind w:left="57" w:right="57"/>
        <w:rPr>
          <w:i/>
          <w:sz w:val="24"/>
          <w:szCs w:val="24"/>
        </w:rPr>
      </w:pPr>
      <w:r w:rsidRPr="004727E7">
        <w:rPr>
          <w:i/>
          <w:sz w:val="24"/>
          <w:szCs w:val="24"/>
        </w:rPr>
        <w:t xml:space="preserve">TRIBUNALE CIVILE DI </w:t>
      </w:r>
      <w:r w:rsidR="00D7132C" w:rsidRPr="004727E7">
        <w:rPr>
          <w:i/>
          <w:sz w:val="24"/>
          <w:szCs w:val="24"/>
        </w:rPr>
        <w:t xml:space="preserve">PISTOIA </w:t>
      </w:r>
    </w:p>
    <w:p w14:paraId="6B703C10" w14:textId="77777777" w:rsidR="00D7132C" w:rsidRPr="004727E7" w:rsidRDefault="00D7132C" w:rsidP="00494827">
      <w:pPr>
        <w:spacing w:line="360" w:lineRule="auto"/>
        <w:ind w:left="57" w:right="57"/>
        <w:jc w:val="center"/>
      </w:pPr>
      <w:r w:rsidRPr="004727E7">
        <w:t>Ufficio Esecuzioni Immobiliari</w:t>
      </w:r>
    </w:p>
    <w:p w14:paraId="4BBD1D8F" w14:textId="77777777" w:rsidR="00A6772A" w:rsidRPr="004727E7" w:rsidRDefault="00A6772A" w:rsidP="00494827">
      <w:pPr>
        <w:spacing w:line="360" w:lineRule="auto"/>
        <w:ind w:left="57" w:right="57"/>
        <w:jc w:val="both"/>
      </w:pPr>
    </w:p>
    <w:p w14:paraId="3123D895" w14:textId="77777777" w:rsidR="00421B13" w:rsidRDefault="00A70B0B" w:rsidP="00494827">
      <w:pPr>
        <w:spacing w:line="360" w:lineRule="auto"/>
        <w:ind w:left="57" w:right="57"/>
        <w:jc w:val="both"/>
      </w:pPr>
      <w:r>
        <w:t>I Giudici delle Esecuzioni Immobiliari</w:t>
      </w:r>
      <w:r w:rsidR="00E302E7" w:rsidRPr="004727E7">
        <w:t>,</w:t>
      </w:r>
    </w:p>
    <w:p w14:paraId="4738999B" w14:textId="77777777" w:rsidR="00A70B0B" w:rsidRDefault="00A70B0B" w:rsidP="00A70B0B">
      <w:pPr>
        <w:spacing w:line="360" w:lineRule="auto"/>
        <w:ind w:left="57" w:right="57"/>
        <w:jc w:val="both"/>
      </w:pPr>
      <w:r>
        <w:t>previa intesa con il Presidente del Tribunale;</w:t>
      </w:r>
    </w:p>
    <w:p w14:paraId="6169A21A" w14:textId="77777777" w:rsidR="00A50884" w:rsidRDefault="00D47829" w:rsidP="00494827">
      <w:pPr>
        <w:spacing w:line="360" w:lineRule="auto"/>
        <w:ind w:left="57" w:right="57"/>
        <w:jc w:val="both"/>
      </w:pPr>
      <w:r>
        <w:t>visto il Decreto Legge 16.5.2020 n.33;</w:t>
      </w:r>
    </w:p>
    <w:p w14:paraId="2C7CB4A2" w14:textId="77777777" w:rsidR="00D47829" w:rsidRDefault="00D47829" w:rsidP="00494827">
      <w:pPr>
        <w:spacing w:line="360" w:lineRule="auto"/>
        <w:ind w:left="57" w:right="57"/>
        <w:jc w:val="both"/>
      </w:pPr>
      <w:r>
        <w:t xml:space="preserve">visto il DPCM 17.5.2020 in tema di spostamenti individuali e di ripresa delle attività economiche e sociali; </w:t>
      </w:r>
    </w:p>
    <w:p w14:paraId="472A87FD" w14:textId="77777777" w:rsidR="00D47829" w:rsidRDefault="00D47829" w:rsidP="00494827">
      <w:pPr>
        <w:spacing w:line="360" w:lineRule="auto"/>
        <w:ind w:left="57" w:right="57"/>
        <w:jc w:val="both"/>
      </w:pPr>
      <w:r>
        <w:t>vista l’Ordinanza n.57 del 17.5.2020 della Regione Toscana;</w:t>
      </w:r>
    </w:p>
    <w:p w14:paraId="45AFC648" w14:textId="77777777" w:rsidR="00D47829" w:rsidRDefault="00D47829" w:rsidP="00494827">
      <w:pPr>
        <w:spacing w:line="360" w:lineRule="auto"/>
        <w:ind w:left="57" w:right="57"/>
        <w:jc w:val="both"/>
      </w:pPr>
      <w:r>
        <w:t>considerato che</w:t>
      </w:r>
      <w:r w:rsidR="004F4F80">
        <w:t>,</w:t>
      </w:r>
      <w:r>
        <w:t xml:space="preserve"> a partire </w:t>
      </w:r>
      <w:r w:rsidR="00C86901">
        <w:t>dal 18.5.2020</w:t>
      </w:r>
      <w:r w:rsidR="004F4F80">
        <w:t>,</w:t>
      </w:r>
      <w:r>
        <w:t xml:space="preserve"> gli spostamenti all’interno della regione non sono soggetti ad alcuna limitazione; </w:t>
      </w:r>
    </w:p>
    <w:p w14:paraId="03569C0A" w14:textId="77777777" w:rsidR="00464AEA" w:rsidRDefault="00D47829" w:rsidP="00494827">
      <w:pPr>
        <w:spacing w:line="360" w:lineRule="auto"/>
        <w:ind w:left="57" w:right="57"/>
        <w:jc w:val="both"/>
      </w:pPr>
      <w:r>
        <w:t>ritenuto</w:t>
      </w:r>
      <w:r w:rsidR="003C7D00">
        <w:t>,</w:t>
      </w:r>
      <w:r>
        <w:t xml:space="preserve"> quindi</w:t>
      </w:r>
      <w:r w:rsidR="003C7D00">
        <w:t>,</w:t>
      </w:r>
      <w:r>
        <w:t xml:space="preserve"> che ricorrano i presupposti per </w:t>
      </w:r>
      <w:r w:rsidRPr="00464AEA">
        <w:rPr>
          <w:b/>
        </w:rPr>
        <w:t>revocare</w:t>
      </w:r>
      <w:r>
        <w:t xml:space="preserve"> le misure organizzative adottate con la Circolare del 18.3.2020 pubblicata sul sito del Tribunale, disponendo che nell’esercizio delle rispettive attività i professionisti delegati </w:t>
      </w:r>
      <w:r w:rsidRPr="00464AEA">
        <w:rPr>
          <w:i/>
        </w:rPr>
        <w:t>ex</w:t>
      </w:r>
      <w:r>
        <w:t xml:space="preserve"> art. 591 bis c.p.c., i custodi giudiziari e</w:t>
      </w:r>
      <w:r w:rsidR="004F4F80">
        <w:t>d</w:t>
      </w:r>
      <w:r>
        <w:t xml:space="preserve"> i periti stimatori si attengano alle misure </w:t>
      </w:r>
      <w:r w:rsidR="00464AEA">
        <w:t xml:space="preserve">per il contenimento della diffusione del virus </w:t>
      </w:r>
      <w:proofErr w:type="spellStart"/>
      <w:r w:rsidR="00464AEA">
        <w:t>Covid</w:t>
      </w:r>
      <w:proofErr w:type="spellEnd"/>
      <w:r w:rsidR="00464AEA">
        <w:t xml:space="preserve"> 19 stabilite dal Presidente della Giunta Regionale nella citata ordinanza n.57; </w:t>
      </w:r>
    </w:p>
    <w:p w14:paraId="2CACE3FB" w14:textId="77777777" w:rsidR="004F4F80" w:rsidRDefault="003C7D00" w:rsidP="00FC4A5E">
      <w:pPr>
        <w:spacing w:line="360" w:lineRule="auto"/>
        <w:ind w:left="57" w:right="57"/>
        <w:jc w:val="both"/>
      </w:pPr>
      <w:r>
        <w:t>ritenu</w:t>
      </w:r>
      <w:r w:rsidR="00C86901">
        <w:t>to, in particolare, che</w:t>
      </w:r>
      <w:r w:rsidR="004F4F80">
        <w:t>:</w:t>
      </w:r>
    </w:p>
    <w:p w14:paraId="7FB2DE6F" w14:textId="77777777" w:rsidR="004F4F80" w:rsidRPr="0076175C" w:rsidRDefault="004F4F80" w:rsidP="00675980">
      <w:pPr>
        <w:pStyle w:val="Paragrafoelenco"/>
        <w:numPr>
          <w:ilvl w:val="0"/>
          <w:numId w:val="11"/>
        </w:numPr>
        <w:spacing w:line="360" w:lineRule="auto"/>
        <w:ind w:left="57" w:right="57"/>
        <w:jc w:val="both"/>
      </w:pPr>
      <w:r w:rsidRPr="0076175C">
        <w:t>i custodi giudiziari possano riprendere le attività ricognitive con la tempistica di cui alle Direttive pubblicate sul sito del Tribunale</w:t>
      </w:r>
      <w:r w:rsidR="00B43794" w:rsidRPr="0076175C">
        <w:t>, ferma restando la possibilità di sottoporre alla valutazione del G.E. specifiche e motivate istanze di esonero</w:t>
      </w:r>
      <w:r w:rsidRPr="0076175C">
        <w:t>;</w:t>
      </w:r>
    </w:p>
    <w:p w14:paraId="0C0C48C1" w14:textId="77777777" w:rsidR="004F4F80" w:rsidRPr="0076175C" w:rsidRDefault="004F4F80" w:rsidP="00675980">
      <w:pPr>
        <w:pStyle w:val="Paragrafoelenco"/>
        <w:numPr>
          <w:ilvl w:val="0"/>
          <w:numId w:val="11"/>
        </w:numPr>
        <w:spacing w:line="360" w:lineRule="auto"/>
        <w:ind w:left="57" w:right="57"/>
        <w:jc w:val="both"/>
      </w:pPr>
      <w:r w:rsidRPr="0076175C">
        <w:t>i periti stimatori possano effettuare i sopralluoghi presso gli immobili da valutare</w:t>
      </w:r>
      <w:r w:rsidR="00C86901" w:rsidRPr="0076175C">
        <w:t xml:space="preserve">, ferma restando la facoltà di sottoporre alla valutazione del G.E. specifiche e motivate richieste di differimento; </w:t>
      </w:r>
      <w:r w:rsidRPr="0076175C">
        <w:t xml:space="preserve"> </w:t>
      </w:r>
    </w:p>
    <w:p w14:paraId="4E4FD47A" w14:textId="77777777" w:rsidR="00B43794" w:rsidRPr="0076175C" w:rsidRDefault="003C7D00" w:rsidP="00B43794">
      <w:pPr>
        <w:pStyle w:val="Paragrafoelenco"/>
        <w:numPr>
          <w:ilvl w:val="0"/>
          <w:numId w:val="11"/>
        </w:numPr>
        <w:spacing w:line="360" w:lineRule="auto"/>
        <w:ind w:left="57" w:right="57"/>
        <w:jc w:val="both"/>
        <w:rPr>
          <w:b/>
          <w:bCs/>
        </w:rPr>
      </w:pPr>
      <w:r w:rsidRPr="0076175C">
        <w:t>i professionisti delegati</w:t>
      </w:r>
      <w:r w:rsidR="00C86901" w:rsidRPr="0076175C">
        <w:t xml:space="preserve"> abbiano facoltà di </w:t>
      </w:r>
      <w:r w:rsidRPr="0076175C">
        <w:t xml:space="preserve">pianificare </w:t>
      </w:r>
      <w:r w:rsidR="00C86901" w:rsidRPr="0076175C">
        <w:t xml:space="preserve">le future operazioni di vendita, prescindendo dalle rigide indicazioni temporali contenute nella circolare del 18.3.2020 e, piuttosto, calibrando la fissazione dei prossimi esperimenti in relazione alla prevedibile vendibilità del cespite; a tal fine i delegati valorizzeranno, unitamente alla tipologia di immobile ed al relativo prezzo base, eventuali interessamenti già riscontrati; </w:t>
      </w:r>
    </w:p>
    <w:p w14:paraId="67972748" w14:textId="77777777" w:rsidR="00681B99" w:rsidRPr="0076175C" w:rsidRDefault="004F4F80" w:rsidP="00B43794">
      <w:pPr>
        <w:pStyle w:val="Paragrafoelenco"/>
        <w:spacing w:line="360" w:lineRule="auto"/>
        <w:ind w:left="57" w:right="57"/>
        <w:jc w:val="center"/>
        <w:rPr>
          <w:b/>
          <w:bCs/>
        </w:rPr>
      </w:pPr>
      <w:r w:rsidRPr="0076175C">
        <w:rPr>
          <w:b/>
          <w:bCs/>
        </w:rPr>
        <w:t>REVOCANO</w:t>
      </w:r>
    </w:p>
    <w:p w14:paraId="2CCAE2A1" w14:textId="77777777" w:rsidR="004727E7" w:rsidRDefault="004F4F80" w:rsidP="00494827">
      <w:pPr>
        <w:spacing w:line="360" w:lineRule="auto"/>
        <w:ind w:left="57" w:right="57"/>
        <w:jc w:val="both"/>
      </w:pPr>
      <w:r w:rsidRPr="0076175C">
        <w:t xml:space="preserve">la circolare del 18.3.2020, pubblicata sul sito del Tribunale di </w:t>
      </w:r>
      <w:proofErr w:type="gramStart"/>
      <w:r w:rsidRPr="0076175C">
        <w:t>Pistoia,  invitando</w:t>
      </w:r>
      <w:proofErr w:type="gramEnd"/>
      <w:r w:rsidRPr="0076175C">
        <w:t xml:space="preserve"> i professionisti delegati, i periti stimatori e i custodi giudiziari ad espletare le rispettive attività</w:t>
      </w:r>
      <w:r w:rsidR="00B43794" w:rsidRPr="0076175C">
        <w:t xml:space="preserve"> nei termini di cui in </w:t>
      </w:r>
      <w:r w:rsidR="00B43794" w:rsidRPr="0076175C">
        <w:lastRenderedPageBreak/>
        <w:t>motivazione e</w:t>
      </w:r>
      <w:r w:rsidRPr="0076175C">
        <w:t xml:space="preserve"> nel rispetto delle misure normative di contenimento e gestione dell’emergenza epidemiologica da </w:t>
      </w:r>
      <w:proofErr w:type="spellStart"/>
      <w:r w:rsidRPr="0076175C">
        <w:t>Covid</w:t>
      </w:r>
      <w:proofErr w:type="spellEnd"/>
      <w:r w:rsidRPr="0076175C">
        <w:t xml:space="preserve"> 19 attualmente vigenti.</w:t>
      </w:r>
    </w:p>
    <w:p w14:paraId="7E64FC6C" w14:textId="77777777" w:rsidR="004F4F80" w:rsidRPr="004727E7" w:rsidRDefault="004F4F80" w:rsidP="00494827">
      <w:pPr>
        <w:spacing w:line="360" w:lineRule="auto"/>
        <w:ind w:left="57" w:right="57"/>
        <w:jc w:val="both"/>
      </w:pPr>
    </w:p>
    <w:p w14:paraId="0334B572" w14:textId="77777777" w:rsidR="00C2327E" w:rsidRPr="00A50884" w:rsidRDefault="004F4F80" w:rsidP="00494827">
      <w:pPr>
        <w:spacing w:line="360" w:lineRule="auto"/>
        <w:ind w:left="57" w:right="57"/>
        <w:jc w:val="both"/>
        <w:rPr>
          <w:b/>
          <w:color w:val="000000"/>
        </w:rPr>
      </w:pPr>
      <w:r>
        <w:rPr>
          <w:b/>
          <w:color w:val="000000"/>
        </w:rPr>
        <w:t xml:space="preserve">Mandano </w:t>
      </w:r>
      <w:r w:rsidR="00C2327E" w:rsidRPr="00A50884">
        <w:rPr>
          <w:b/>
          <w:color w:val="000000"/>
        </w:rPr>
        <w:t xml:space="preserve">alla Cancelleria </w:t>
      </w:r>
      <w:r>
        <w:rPr>
          <w:b/>
          <w:color w:val="000000"/>
        </w:rPr>
        <w:t xml:space="preserve">Esecuzioni di </w:t>
      </w:r>
      <w:r w:rsidR="00C2327E" w:rsidRPr="00A50884">
        <w:rPr>
          <w:b/>
          <w:color w:val="000000"/>
        </w:rPr>
        <w:t>di</w:t>
      </w:r>
      <w:r>
        <w:rPr>
          <w:b/>
          <w:color w:val="000000"/>
        </w:rPr>
        <w:t>vulgare i</w:t>
      </w:r>
      <w:r w:rsidR="00C2327E" w:rsidRPr="00A50884">
        <w:rPr>
          <w:b/>
          <w:color w:val="000000"/>
        </w:rPr>
        <w:t xml:space="preserve">l presente provvedimento </w:t>
      </w:r>
      <w:r w:rsidR="001874A0" w:rsidRPr="00A50884">
        <w:rPr>
          <w:b/>
          <w:color w:val="000000"/>
        </w:rPr>
        <w:t>mediante:</w:t>
      </w:r>
      <w:r w:rsidR="004C0813">
        <w:rPr>
          <w:b/>
          <w:color w:val="000000"/>
        </w:rPr>
        <w:t xml:space="preserve"> comunicazione all’ISVEG s.r.l.; </w:t>
      </w:r>
      <w:r w:rsidR="00FB268A" w:rsidRPr="00A50884">
        <w:rPr>
          <w:b/>
          <w:color w:val="000000"/>
        </w:rPr>
        <w:t xml:space="preserve">comunicazione </w:t>
      </w:r>
      <w:r w:rsidR="00FB268A">
        <w:rPr>
          <w:b/>
          <w:color w:val="000000"/>
        </w:rPr>
        <w:t>ad</w:t>
      </w:r>
      <w:r w:rsidR="00FB268A" w:rsidRPr="00A50884">
        <w:rPr>
          <w:b/>
          <w:color w:val="000000"/>
        </w:rPr>
        <w:t xml:space="preserve"> Aste Giudiziarie  In</w:t>
      </w:r>
      <w:r w:rsidR="00FB268A">
        <w:rPr>
          <w:b/>
          <w:color w:val="000000"/>
        </w:rPr>
        <w:t>l</w:t>
      </w:r>
      <w:r w:rsidR="00FB268A" w:rsidRPr="00A50884">
        <w:rPr>
          <w:b/>
          <w:color w:val="000000"/>
        </w:rPr>
        <w:t xml:space="preserve">inea </w:t>
      </w:r>
      <w:proofErr w:type="spellStart"/>
      <w:r w:rsidR="00FB268A" w:rsidRPr="00A50884">
        <w:rPr>
          <w:b/>
          <w:color w:val="000000"/>
        </w:rPr>
        <w:t>s.p.a.</w:t>
      </w:r>
      <w:proofErr w:type="spellEnd"/>
      <w:r w:rsidR="00FB268A">
        <w:rPr>
          <w:b/>
          <w:color w:val="000000"/>
        </w:rPr>
        <w:t xml:space="preserve"> affinché ne curi la pubblicazione sul sito del Tribunale di Pistoia e sui siti </w:t>
      </w:r>
      <w:r w:rsidR="00FB268A" w:rsidRPr="00FB268A">
        <w:rPr>
          <w:b/>
          <w:i/>
          <w:iCs/>
          <w:color w:val="000000"/>
        </w:rPr>
        <w:t>internet</w:t>
      </w:r>
      <w:r w:rsidR="00FB268A">
        <w:rPr>
          <w:b/>
          <w:color w:val="000000"/>
        </w:rPr>
        <w:t xml:space="preserve"> individuati per le vendite;</w:t>
      </w:r>
      <w:r w:rsidR="001874A0" w:rsidRPr="00A50884">
        <w:rPr>
          <w:b/>
          <w:color w:val="000000"/>
        </w:rPr>
        <w:t xml:space="preserve"> inoltro </w:t>
      </w:r>
      <w:r w:rsidR="00494827">
        <w:rPr>
          <w:b/>
          <w:color w:val="000000"/>
        </w:rPr>
        <w:t xml:space="preserve">via </w:t>
      </w:r>
      <w:r w:rsidR="00494827" w:rsidRPr="0024101E">
        <w:rPr>
          <w:b/>
          <w:i/>
          <w:iCs/>
          <w:color w:val="000000"/>
        </w:rPr>
        <w:t>mail</w:t>
      </w:r>
      <w:r w:rsidR="00494827">
        <w:rPr>
          <w:b/>
          <w:color w:val="000000"/>
        </w:rPr>
        <w:t xml:space="preserve"> </w:t>
      </w:r>
      <w:r w:rsidR="001874A0" w:rsidRPr="00A50884">
        <w:rPr>
          <w:b/>
          <w:color w:val="000000"/>
        </w:rPr>
        <w:t xml:space="preserve">a tutti i professionisti delegati </w:t>
      </w:r>
      <w:r w:rsidR="00FB268A">
        <w:rPr>
          <w:b/>
          <w:color w:val="000000"/>
        </w:rPr>
        <w:t>-</w:t>
      </w:r>
      <w:r w:rsidR="001874A0" w:rsidRPr="00A50884">
        <w:rPr>
          <w:b/>
          <w:color w:val="000000"/>
        </w:rPr>
        <w:t xml:space="preserve"> se del caso avvalendosi della collaborazione del gestore delle vendite telematiche Aste Giudiziarie Inlinea </w:t>
      </w:r>
      <w:proofErr w:type="spellStart"/>
      <w:r w:rsidR="001874A0" w:rsidRPr="00A50884">
        <w:rPr>
          <w:b/>
          <w:color w:val="000000"/>
        </w:rPr>
        <w:t>s.p.a.</w:t>
      </w:r>
      <w:proofErr w:type="spellEnd"/>
      <w:r w:rsidR="001874A0" w:rsidRPr="00A50884">
        <w:rPr>
          <w:b/>
          <w:color w:val="000000"/>
        </w:rPr>
        <w:t xml:space="preserve"> -, comunicazione </w:t>
      </w:r>
      <w:r w:rsidR="0024101E">
        <w:rPr>
          <w:b/>
          <w:color w:val="000000"/>
        </w:rPr>
        <w:t xml:space="preserve">mediante PEC </w:t>
      </w:r>
      <w:r w:rsidR="001874A0" w:rsidRPr="00A50884">
        <w:rPr>
          <w:b/>
          <w:color w:val="000000"/>
        </w:rPr>
        <w:t xml:space="preserve">ai </w:t>
      </w:r>
      <w:r w:rsidR="00494827">
        <w:rPr>
          <w:b/>
          <w:color w:val="000000"/>
        </w:rPr>
        <w:t>notai delegati,</w:t>
      </w:r>
      <w:r w:rsidR="0024101E">
        <w:rPr>
          <w:b/>
          <w:color w:val="000000"/>
        </w:rPr>
        <w:t xml:space="preserve"> comunicazione </w:t>
      </w:r>
      <w:r w:rsidR="00494827">
        <w:rPr>
          <w:b/>
          <w:color w:val="000000"/>
        </w:rPr>
        <w:t xml:space="preserve">ai </w:t>
      </w:r>
      <w:r w:rsidR="001874A0" w:rsidRPr="00A50884">
        <w:rPr>
          <w:b/>
          <w:color w:val="000000"/>
        </w:rPr>
        <w:t xml:space="preserve">Presidenti del Consiglio dell’Ordine degli Avvocati e dei Commercialisti di Pistoia affinché curino la diramazione ai rispettivi iscritti; affissione nelle bacheche del </w:t>
      </w:r>
      <w:r w:rsidR="00FB268A">
        <w:rPr>
          <w:b/>
          <w:color w:val="000000"/>
        </w:rPr>
        <w:t>t</w:t>
      </w:r>
      <w:r w:rsidR="001874A0" w:rsidRPr="00A50884">
        <w:rPr>
          <w:b/>
          <w:color w:val="000000"/>
        </w:rPr>
        <w:t xml:space="preserve">ribunale.  </w:t>
      </w:r>
    </w:p>
    <w:p w14:paraId="182193C8" w14:textId="77777777" w:rsidR="00C2327E" w:rsidRDefault="001874A0" w:rsidP="00494827">
      <w:pPr>
        <w:spacing w:line="360" w:lineRule="auto"/>
        <w:ind w:left="57" w:right="57"/>
        <w:jc w:val="both"/>
        <w:rPr>
          <w:color w:val="000000"/>
        </w:rPr>
      </w:pPr>
      <w:r>
        <w:rPr>
          <w:color w:val="000000"/>
        </w:rPr>
        <w:t xml:space="preserve">Pistoia, </w:t>
      </w:r>
      <w:r w:rsidR="00A70B0B">
        <w:rPr>
          <w:color w:val="000000"/>
        </w:rPr>
        <w:t>19</w:t>
      </w:r>
      <w:r w:rsidR="004F4F80">
        <w:rPr>
          <w:color w:val="000000"/>
        </w:rPr>
        <w:t>.5.2020</w:t>
      </w:r>
    </w:p>
    <w:p w14:paraId="5B2F306E" w14:textId="77777777" w:rsidR="001874A0" w:rsidRPr="004727E7" w:rsidRDefault="001874A0" w:rsidP="00494827">
      <w:pPr>
        <w:spacing w:line="360" w:lineRule="auto"/>
        <w:ind w:left="57" w:right="57"/>
        <w:jc w:val="both"/>
        <w:rPr>
          <w:color w:val="000000"/>
        </w:rPr>
      </w:pPr>
    </w:p>
    <w:p w14:paraId="3C61D576" w14:textId="77777777" w:rsidR="00844507" w:rsidRDefault="00B6395D" w:rsidP="00494827">
      <w:pPr>
        <w:spacing w:line="360" w:lineRule="auto"/>
        <w:ind w:left="57" w:right="57"/>
        <w:jc w:val="right"/>
      </w:pPr>
      <w:r>
        <w:t xml:space="preserve">I G.E. </w:t>
      </w:r>
    </w:p>
    <w:p w14:paraId="1046E01E" w14:textId="77777777" w:rsidR="00B6395D" w:rsidRDefault="00B6395D" w:rsidP="00494827">
      <w:pPr>
        <w:spacing w:line="360" w:lineRule="auto"/>
        <w:ind w:left="57" w:right="57"/>
        <w:jc w:val="right"/>
      </w:pPr>
      <w:r>
        <w:t>Dott.</w:t>
      </w:r>
      <w:r w:rsidR="00A50884">
        <w:t>ssa</w:t>
      </w:r>
      <w:r>
        <w:t xml:space="preserve"> Nicoletta Curci</w:t>
      </w:r>
    </w:p>
    <w:p w14:paraId="0A10A6FC" w14:textId="77777777" w:rsidR="00B6395D" w:rsidRDefault="00B6395D" w:rsidP="00494827">
      <w:pPr>
        <w:spacing w:line="360" w:lineRule="auto"/>
        <w:ind w:left="57" w:right="57"/>
        <w:jc w:val="right"/>
      </w:pPr>
      <w:r>
        <w:t>Dott. Filippo Fontani</w:t>
      </w:r>
    </w:p>
    <w:p w14:paraId="3BE2BAFC" w14:textId="77777777" w:rsidR="00B6395D" w:rsidRDefault="00B6395D" w:rsidP="00494827">
      <w:pPr>
        <w:spacing w:line="360" w:lineRule="auto"/>
        <w:ind w:left="57" w:right="57"/>
        <w:jc w:val="right"/>
      </w:pPr>
      <w:r>
        <w:t>Dott. Sergio Garofalo</w:t>
      </w:r>
    </w:p>
    <w:p w14:paraId="042C1A2F" w14:textId="77777777" w:rsidR="00B6395D" w:rsidRPr="004727E7" w:rsidRDefault="00B6395D" w:rsidP="00494827">
      <w:pPr>
        <w:spacing w:line="360" w:lineRule="auto"/>
        <w:ind w:left="57" w:right="57"/>
        <w:jc w:val="right"/>
      </w:pPr>
      <w:r>
        <w:t>Dott.</w:t>
      </w:r>
      <w:r w:rsidR="00A50884">
        <w:t>ssa</w:t>
      </w:r>
      <w:r>
        <w:t xml:space="preserve"> Veronica Menchi </w:t>
      </w:r>
    </w:p>
    <w:sectPr w:rsidR="00B6395D" w:rsidRPr="004727E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2AD33" w14:textId="77777777" w:rsidR="00483901" w:rsidRDefault="00483901" w:rsidP="000A5B4E">
      <w:r>
        <w:separator/>
      </w:r>
    </w:p>
  </w:endnote>
  <w:endnote w:type="continuationSeparator" w:id="0">
    <w:p w14:paraId="5D8ED0B7" w14:textId="77777777" w:rsidR="00483901" w:rsidRDefault="00483901" w:rsidP="000A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273408"/>
      <w:docPartObj>
        <w:docPartGallery w:val="Page Numbers (Bottom of Page)"/>
        <w:docPartUnique/>
      </w:docPartObj>
    </w:sdtPr>
    <w:sdtEndPr/>
    <w:sdtContent>
      <w:p w14:paraId="0AA15901" w14:textId="77777777" w:rsidR="009C498C" w:rsidRDefault="009C49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13">
          <w:rPr>
            <w:noProof/>
          </w:rPr>
          <w:t>1</w:t>
        </w:r>
        <w:r>
          <w:fldChar w:fldCharType="end"/>
        </w:r>
      </w:p>
    </w:sdtContent>
  </w:sdt>
  <w:p w14:paraId="6AE02FD0" w14:textId="77777777" w:rsidR="009C498C" w:rsidRDefault="009C49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7C98D" w14:textId="77777777" w:rsidR="00483901" w:rsidRDefault="00483901" w:rsidP="000A5B4E">
      <w:r>
        <w:separator/>
      </w:r>
    </w:p>
  </w:footnote>
  <w:footnote w:type="continuationSeparator" w:id="0">
    <w:p w14:paraId="6189BE18" w14:textId="77777777" w:rsidR="00483901" w:rsidRDefault="00483901" w:rsidP="000A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6204F"/>
    <w:multiLevelType w:val="hybridMultilevel"/>
    <w:tmpl w:val="68D2B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42D0"/>
    <w:multiLevelType w:val="hybridMultilevel"/>
    <w:tmpl w:val="D3F28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6DE3"/>
    <w:multiLevelType w:val="hybridMultilevel"/>
    <w:tmpl w:val="E6E21CB6"/>
    <w:lvl w:ilvl="0" w:tplc="85CC73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49609F4"/>
    <w:multiLevelType w:val="hybridMultilevel"/>
    <w:tmpl w:val="2B1C503A"/>
    <w:lvl w:ilvl="0" w:tplc="EE02863C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AFB503E"/>
    <w:multiLevelType w:val="hybridMultilevel"/>
    <w:tmpl w:val="38EE7FFC"/>
    <w:lvl w:ilvl="0" w:tplc="25E2DB3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A4296"/>
    <w:multiLevelType w:val="hybridMultilevel"/>
    <w:tmpl w:val="05F84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91171"/>
    <w:multiLevelType w:val="hybridMultilevel"/>
    <w:tmpl w:val="9A46D834"/>
    <w:lvl w:ilvl="0" w:tplc="BE80E9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7F745F"/>
    <w:multiLevelType w:val="hybridMultilevel"/>
    <w:tmpl w:val="9FE48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641F7"/>
    <w:multiLevelType w:val="hybridMultilevel"/>
    <w:tmpl w:val="0E64712A"/>
    <w:lvl w:ilvl="0" w:tplc="7CFEC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5B"/>
    <w:rsid w:val="00000823"/>
    <w:rsid w:val="00032795"/>
    <w:rsid w:val="000467C1"/>
    <w:rsid w:val="00057495"/>
    <w:rsid w:val="00077531"/>
    <w:rsid w:val="00095D5D"/>
    <w:rsid w:val="000A258F"/>
    <w:rsid w:val="000A3DE0"/>
    <w:rsid w:val="000A5B4E"/>
    <w:rsid w:val="000B47AB"/>
    <w:rsid w:val="000B5A21"/>
    <w:rsid w:val="000C02C4"/>
    <w:rsid w:val="000C541A"/>
    <w:rsid w:val="000D7C49"/>
    <w:rsid w:val="000F5606"/>
    <w:rsid w:val="001121F8"/>
    <w:rsid w:val="00117097"/>
    <w:rsid w:val="001512E9"/>
    <w:rsid w:val="00157A58"/>
    <w:rsid w:val="00160486"/>
    <w:rsid w:val="001767CE"/>
    <w:rsid w:val="001856E9"/>
    <w:rsid w:val="001874A0"/>
    <w:rsid w:val="001A5417"/>
    <w:rsid w:val="001A7306"/>
    <w:rsid w:val="001B1C70"/>
    <w:rsid w:val="001B1DAC"/>
    <w:rsid w:val="001C1DE8"/>
    <w:rsid w:val="001F1C1A"/>
    <w:rsid w:val="00203698"/>
    <w:rsid w:val="00203D8B"/>
    <w:rsid w:val="00215343"/>
    <w:rsid w:val="00223E5B"/>
    <w:rsid w:val="002308FA"/>
    <w:rsid w:val="0024101E"/>
    <w:rsid w:val="0024290C"/>
    <w:rsid w:val="00243CC9"/>
    <w:rsid w:val="0029689D"/>
    <w:rsid w:val="002A56E3"/>
    <w:rsid w:val="003072B2"/>
    <w:rsid w:val="00323363"/>
    <w:rsid w:val="00336EE4"/>
    <w:rsid w:val="0035171E"/>
    <w:rsid w:val="003630E6"/>
    <w:rsid w:val="00366DE1"/>
    <w:rsid w:val="00391DA2"/>
    <w:rsid w:val="003A23EC"/>
    <w:rsid w:val="003C4617"/>
    <w:rsid w:val="003C5748"/>
    <w:rsid w:val="003C7D00"/>
    <w:rsid w:val="003F44C7"/>
    <w:rsid w:val="00405375"/>
    <w:rsid w:val="00421B13"/>
    <w:rsid w:val="0042662F"/>
    <w:rsid w:val="0042732D"/>
    <w:rsid w:val="00446269"/>
    <w:rsid w:val="00464AEA"/>
    <w:rsid w:val="004727E7"/>
    <w:rsid w:val="00483901"/>
    <w:rsid w:val="00490EB7"/>
    <w:rsid w:val="00494827"/>
    <w:rsid w:val="00496661"/>
    <w:rsid w:val="0049730C"/>
    <w:rsid w:val="004A0C90"/>
    <w:rsid w:val="004B090D"/>
    <w:rsid w:val="004C0813"/>
    <w:rsid w:val="004C3C95"/>
    <w:rsid w:val="004E7888"/>
    <w:rsid w:val="004F4F80"/>
    <w:rsid w:val="004F4FF0"/>
    <w:rsid w:val="004F69DB"/>
    <w:rsid w:val="00537EF7"/>
    <w:rsid w:val="00570916"/>
    <w:rsid w:val="00575352"/>
    <w:rsid w:val="005B4CAD"/>
    <w:rsid w:val="005D55C0"/>
    <w:rsid w:val="005D5C94"/>
    <w:rsid w:val="005E0417"/>
    <w:rsid w:val="006278BF"/>
    <w:rsid w:val="00646EA1"/>
    <w:rsid w:val="00652BB9"/>
    <w:rsid w:val="00665A47"/>
    <w:rsid w:val="0066777D"/>
    <w:rsid w:val="00675DAF"/>
    <w:rsid w:val="00681B99"/>
    <w:rsid w:val="00686C21"/>
    <w:rsid w:val="006C11AC"/>
    <w:rsid w:val="006C6F54"/>
    <w:rsid w:val="006E3667"/>
    <w:rsid w:val="00710492"/>
    <w:rsid w:val="0072279B"/>
    <w:rsid w:val="007358D6"/>
    <w:rsid w:val="00747C9B"/>
    <w:rsid w:val="0076175C"/>
    <w:rsid w:val="007831FD"/>
    <w:rsid w:val="00795850"/>
    <w:rsid w:val="0079653F"/>
    <w:rsid w:val="007971A2"/>
    <w:rsid w:val="007A473E"/>
    <w:rsid w:val="007A6BFF"/>
    <w:rsid w:val="007C4F79"/>
    <w:rsid w:val="007E50F2"/>
    <w:rsid w:val="007E610D"/>
    <w:rsid w:val="007F41DA"/>
    <w:rsid w:val="007F482C"/>
    <w:rsid w:val="00805BFF"/>
    <w:rsid w:val="0082135A"/>
    <w:rsid w:val="00844507"/>
    <w:rsid w:val="00891831"/>
    <w:rsid w:val="008918DA"/>
    <w:rsid w:val="008A4A8A"/>
    <w:rsid w:val="008B387C"/>
    <w:rsid w:val="008D4F3F"/>
    <w:rsid w:val="008D6FD8"/>
    <w:rsid w:val="008E30EF"/>
    <w:rsid w:val="0091089D"/>
    <w:rsid w:val="0092156A"/>
    <w:rsid w:val="00927F6E"/>
    <w:rsid w:val="009514DD"/>
    <w:rsid w:val="0097647F"/>
    <w:rsid w:val="009856E8"/>
    <w:rsid w:val="009C498C"/>
    <w:rsid w:val="009D7659"/>
    <w:rsid w:val="009E3A52"/>
    <w:rsid w:val="009F0D8F"/>
    <w:rsid w:val="00A077D3"/>
    <w:rsid w:val="00A44CE3"/>
    <w:rsid w:val="00A50884"/>
    <w:rsid w:val="00A5456B"/>
    <w:rsid w:val="00A6772A"/>
    <w:rsid w:val="00A70B0B"/>
    <w:rsid w:val="00A75BA4"/>
    <w:rsid w:val="00A76A6A"/>
    <w:rsid w:val="00A85C9F"/>
    <w:rsid w:val="00AA1CF7"/>
    <w:rsid w:val="00AB6D3D"/>
    <w:rsid w:val="00AC17B2"/>
    <w:rsid w:val="00AD7FFD"/>
    <w:rsid w:val="00B02792"/>
    <w:rsid w:val="00B03289"/>
    <w:rsid w:val="00B15978"/>
    <w:rsid w:val="00B213C7"/>
    <w:rsid w:val="00B227C1"/>
    <w:rsid w:val="00B27B1D"/>
    <w:rsid w:val="00B43794"/>
    <w:rsid w:val="00B43BF1"/>
    <w:rsid w:val="00B55C2A"/>
    <w:rsid w:val="00B5655B"/>
    <w:rsid w:val="00B6395D"/>
    <w:rsid w:val="00B652D8"/>
    <w:rsid w:val="00B72719"/>
    <w:rsid w:val="00B73675"/>
    <w:rsid w:val="00B95F6F"/>
    <w:rsid w:val="00BA3E0C"/>
    <w:rsid w:val="00BA4A62"/>
    <w:rsid w:val="00BD1B3B"/>
    <w:rsid w:val="00BF06E7"/>
    <w:rsid w:val="00C14233"/>
    <w:rsid w:val="00C142D7"/>
    <w:rsid w:val="00C2327E"/>
    <w:rsid w:val="00C2513A"/>
    <w:rsid w:val="00C34991"/>
    <w:rsid w:val="00C51474"/>
    <w:rsid w:val="00C55DEA"/>
    <w:rsid w:val="00C67E05"/>
    <w:rsid w:val="00C83DF4"/>
    <w:rsid w:val="00C86901"/>
    <w:rsid w:val="00C95FE8"/>
    <w:rsid w:val="00C9757E"/>
    <w:rsid w:val="00CC5FEF"/>
    <w:rsid w:val="00CD4BA9"/>
    <w:rsid w:val="00CE5682"/>
    <w:rsid w:val="00D0025A"/>
    <w:rsid w:val="00D33EDA"/>
    <w:rsid w:val="00D46E2B"/>
    <w:rsid w:val="00D47829"/>
    <w:rsid w:val="00D5058E"/>
    <w:rsid w:val="00D7132C"/>
    <w:rsid w:val="00D824F6"/>
    <w:rsid w:val="00D83B64"/>
    <w:rsid w:val="00D84F31"/>
    <w:rsid w:val="00E01ED3"/>
    <w:rsid w:val="00E120FE"/>
    <w:rsid w:val="00E302E7"/>
    <w:rsid w:val="00E33541"/>
    <w:rsid w:val="00E42B97"/>
    <w:rsid w:val="00E55606"/>
    <w:rsid w:val="00E83703"/>
    <w:rsid w:val="00E86205"/>
    <w:rsid w:val="00EA3484"/>
    <w:rsid w:val="00EA4AD3"/>
    <w:rsid w:val="00EC0003"/>
    <w:rsid w:val="00EC70A9"/>
    <w:rsid w:val="00EC7A00"/>
    <w:rsid w:val="00EE6C06"/>
    <w:rsid w:val="00EF21C2"/>
    <w:rsid w:val="00F05CC3"/>
    <w:rsid w:val="00F11E85"/>
    <w:rsid w:val="00F25E68"/>
    <w:rsid w:val="00F2684F"/>
    <w:rsid w:val="00F36126"/>
    <w:rsid w:val="00F47A5B"/>
    <w:rsid w:val="00F532EE"/>
    <w:rsid w:val="00F653A9"/>
    <w:rsid w:val="00F70B9B"/>
    <w:rsid w:val="00F73DB9"/>
    <w:rsid w:val="00F84600"/>
    <w:rsid w:val="00F90F53"/>
    <w:rsid w:val="00F92C9F"/>
    <w:rsid w:val="00F97A65"/>
    <w:rsid w:val="00FB268A"/>
    <w:rsid w:val="00FC2874"/>
    <w:rsid w:val="00FC4A5E"/>
    <w:rsid w:val="00FC59AC"/>
    <w:rsid w:val="00FD093F"/>
    <w:rsid w:val="00FD7F82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0466EA"/>
  <w15:docId w15:val="{541C253E-E739-4CDA-B6D4-5E0496E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655B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655B"/>
    <w:pPr>
      <w:keepNext/>
      <w:jc w:val="center"/>
      <w:outlineLvl w:val="0"/>
    </w:pPr>
    <w:rPr>
      <w:i/>
      <w:iCs/>
      <w:szCs w:val="20"/>
    </w:rPr>
  </w:style>
  <w:style w:type="paragraph" w:styleId="Titolo2">
    <w:name w:val="heading 2"/>
    <w:basedOn w:val="Normale"/>
    <w:next w:val="Normale"/>
    <w:qFormat/>
    <w:rsid w:val="00B5655B"/>
    <w:pPr>
      <w:keepNext/>
      <w:jc w:val="center"/>
      <w:outlineLvl w:val="1"/>
    </w:pPr>
    <w:rPr>
      <w:b/>
      <w:snapToGrid w:val="0"/>
      <w:sz w:val="6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E788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15978"/>
    <w:rPr>
      <w:color w:val="0B0B4A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A5B4E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0A5B4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0A5B4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6772A"/>
    <w:pPr>
      <w:ind w:left="720"/>
      <w:contextualSpacing/>
    </w:pPr>
  </w:style>
  <w:style w:type="paragraph" w:customStyle="1" w:styleId="Stile2">
    <w:name w:val="Stile2"/>
    <w:basedOn w:val="Normale"/>
    <w:rsid w:val="004727E7"/>
    <w:pPr>
      <w:widowControl w:val="0"/>
      <w:spacing w:line="320" w:lineRule="atLeast"/>
      <w:ind w:left="567" w:right="1134"/>
      <w:jc w:val="both"/>
    </w:pPr>
    <w:rPr>
      <w:snapToGrid w:val="0"/>
      <w:sz w:val="28"/>
      <w:szCs w:val="20"/>
    </w:rPr>
  </w:style>
  <w:style w:type="paragraph" w:styleId="Intestazione">
    <w:name w:val="header"/>
    <w:basedOn w:val="Normale"/>
    <w:link w:val="IntestazioneCarattere"/>
    <w:unhideWhenUsed/>
    <w:rsid w:val="009C49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498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C49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9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FE7E-C544-44A1-AD23-8FB6704B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della Giustizia</dc:creator>
  <cp:lastModifiedBy>c.marziale@ORDINGPT.LOCAL</cp:lastModifiedBy>
  <cp:revision>2</cp:revision>
  <cp:lastPrinted>2020-03-10T10:19:00Z</cp:lastPrinted>
  <dcterms:created xsi:type="dcterms:W3CDTF">2020-05-19T12:22:00Z</dcterms:created>
  <dcterms:modified xsi:type="dcterms:W3CDTF">2020-05-19T12:22:00Z</dcterms:modified>
</cp:coreProperties>
</file>